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9D" w:rsidRPr="005202F0" w:rsidRDefault="00DB5A9D" w:rsidP="00DB5A9D">
      <w:pPr>
        <w:ind w:right="432"/>
        <w:jc w:val="center"/>
        <w:rPr>
          <w:rFonts w:ascii="Times New Roman" w:hAnsi="Times New Roman" w:cs="Times New Roman"/>
          <w:b/>
          <w:sz w:val="28"/>
          <w:szCs w:val="28"/>
        </w:rPr>
      </w:pPr>
      <w:bookmarkStart w:id="0" w:name="_GoBack"/>
      <w:bookmarkEnd w:id="0"/>
      <w:r w:rsidRPr="005202F0">
        <w:rPr>
          <w:rFonts w:ascii="Times New Roman" w:hAnsi="Times New Roman" w:cs="Times New Roman"/>
          <w:b/>
          <w:sz w:val="28"/>
          <w:szCs w:val="28"/>
        </w:rPr>
        <w:t>Candle-Lighting Service of Remembrance</w:t>
      </w:r>
    </w:p>
    <w:p w:rsidR="00DB5A9D" w:rsidRPr="00B461C1" w:rsidRDefault="00DB5A9D" w:rsidP="00DB5A9D">
      <w:pPr>
        <w:jc w:val="center"/>
        <w:rPr>
          <w:rFonts w:ascii="Times New Roman" w:hAnsi="Times New Roman" w:cs="Times New Roman"/>
          <w:sz w:val="28"/>
          <w:szCs w:val="28"/>
        </w:rPr>
      </w:pPr>
    </w:p>
    <w:p w:rsidR="00DB5A9D" w:rsidRPr="005202F0" w:rsidRDefault="00DB5A9D" w:rsidP="00DB5A9D">
      <w:pPr>
        <w:ind w:right="-18"/>
        <w:jc w:val="both"/>
        <w:rPr>
          <w:rFonts w:ascii="Times New Roman" w:hAnsi="Times New Roman" w:cs="Times New Roman"/>
          <w:sz w:val="24"/>
          <w:szCs w:val="24"/>
        </w:rPr>
      </w:pPr>
      <w:r w:rsidRPr="005202F0">
        <w:rPr>
          <w:rFonts w:ascii="Times New Roman" w:hAnsi="Times New Roman" w:cs="Times New Roman"/>
          <w:sz w:val="24"/>
          <w:szCs w:val="24"/>
        </w:rPr>
        <w:t>We gather this morning to celebrate the lives of persons we name as saints.</w:t>
      </w:r>
    </w:p>
    <w:p w:rsidR="00DB5A9D" w:rsidRPr="005202F0" w:rsidRDefault="00DB5A9D" w:rsidP="00DB5A9D">
      <w:pPr>
        <w:ind w:right="-18"/>
        <w:jc w:val="both"/>
        <w:rPr>
          <w:rFonts w:ascii="Times New Roman" w:hAnsi="Times New Roman" w:cs="Times New Roman"/>
          <w:sz w:val="8"/>
          <w:szCs w:val="8"/>
        </w:rPr>
      </w:pPr>
    </w:p>
    <w:p w:rsidR="00DB5A9D" w:rsidRPr="005202F0" w:rsidRDefault="00DB5A9D" w:rsidP="00DB5A9D">
      <w:pPr>
        <w:ind w:right="-18"/>
        <w:jc w:val="both"/>
        <w:rPr>
          <w:rFonts w:ascii="Times New Roman" w:hAnsi="Times New Roman" w:cs="Times New Roman"/>
          <w:b/>
          <w:sz w:val="24"/>
          <w:szCs w:val="24"/>
        </w:rPr>
      </w:pPr>
      <w:r w:rsidRPr="005202F0">
        <w:rPr>
          <w:rFonts w:ascii="Times New Roman" w:hAnsi="Times New Roman" w:cs="Times New Roman"/>
          <w:b/>
          <w:sz w:val="24"/>
          <w:szCs w:val="24"/>
        </w:rPr>
        <w:t>Some of them are living, others have completed their physical lives here on earth.</w:t>
      </w:r>
    </w:p>
    <w:p w:rsidR="00DB5A9D" w:rsidRPr="005202F0" w:rsidRDefault="00DB5A9D" w:rsidP="00DB5A9D">
      <w:pPr>
        <w:ind w:right="-18"/>
        <w:jc w:val="both"/>
        <w:rPr>
          <w:rFonts w:ascii="Times New Roman" w:hAnsi="Times New Roman" w:cs="Times New Roman"/>
          <w:b/>
          <w:sz w:val="8"/>
          <w:szCs w:val="8"/>
        </w:rPr>
      </w:pPr>
    </w:p>
    <w:p w:rsidR="00DB5A9D" w:rsidRPr="005202F0" w:rsidRDefault="00DB5A9D" w:rsidP="00DB5A9D">
      <w:pPr>
        <w:ind w:right="-18"/>
        <w:jc w:val="both"/>
        <w:rPr>
          <w:rFonts w:ascii="Times New Roman" w:hAnsi="Times New Roman" w:cs="Times New Roman"/>
          <w:sz w:val="24"/>
          <w:szCs w:val="24"/>
        </w:rPr>
      </w:pPr>
      <w:r w:rsidRPr="005202F0">
        <w:rPr>
          <w:rFonts w:ascii="Times New Roman" w:hAnsi="Times New Roman" w:cs="Times New Roman"/>
          <w:sz w:val="24"/>
          <w:szCs w:val="24"/>
        </w:rPr>
        <w:t>Some have touched us personally, others have touched and called into question the institutions and structures of our society.</w:t>
      </w:r>
    </w:p>
    <w:p w:rsidR="00DB5A9D" w:rsidRPr="005202F0" w:rsidRDefault="00DB5A9D" w:rsidP="00DB5A9D">
      <w:pPr>
        <w:ind w:right="-18"/>
        <w:jc w:val="both"/>
        <w:rPr>
          <w:rFonts w:ascii="Times New Roman" w:hAnsi="Times New Roman" w:cs="Times New Roman"/>
          <w:sz w:val="8"/>
          <w:szCs w:val="8"/>
        </w:rPr>
      </w:pPr>
    </w:p>
    <w:p w:rsidR="00DB5A9D" w:rsidRPr="005202F0" w:rsidRDefault="00DB5A9D" w:rsidP="00DB5A9D">
      <w:pPr>
        <w:ind w:right="-18"/>
        <w:jc w:val="both"/>
        <w:rPr>
          <w:rFonts w:ascii="Times New Roman" w:hAnsi="Times New Roman" w:cs="Times New Roman"/>
          <w:b/>
          <w:sz w:val="24"/>
          <w:szCs w:val="24"/>
        </w:rPr>
      </w:pPr>
      <w:r w:rsidRPr="005202F0">
        <w:rPr>
          <w:rFonts w:ascii="Times New Roman" w:hAnsi="Times New Roman" w:cs="Times New Roman"/>
          <w:b/>
          <w:sz w:val="24"/>
          <w:szCs w:val="24"/>
        </w:rPr>
        <w:t xml:space="preserve">But </w:t>
      </w:r>
      <w:r w:rsidRPr="005202F0">
        <w:rPr>
          <w:rFonts w:ascii="Times New Roman" w:hAnsi="Times New Roman" w:cs="Times New Roman"/>
          <w:b/>
          <w:i/>
          <w:sz w:val="24"/>
          <w:szCs w:val="24"/>
        </w:rPr>
        <w:t xml:space="preserve">all </w:t>
      </w:r>
      <w:r w:rsidRPr="005202F0">
        <w:rPr>
          <w:rFonts w:ascii="Times New Roman" w:hAnsi="Times New Roman" w:cs="Times New Roman"/>
          <w:b/>
          <w:sz w:val="24"/>
          <w:szCs w:val="24"/>
        </w:rPr>
        <w:t>have shaken our being – all have been examples of lives of wholeness, working for justice.  We celebrate these persons and their lives in all aspects of God’s creation!</w:t>
      </w:r>
    </w:p>
    <w:p w:rsidR="00DB5A9D" w:rsidRPr="007E5445" w:rsidRDefault="00DB5A9D" w:rsidP="00DB5A9D">
      <w:pPr>
        <w:ind w:right="-18"/>
        <w:jc w:val="both"/>
        <w:rPr>
          <w:rFonts w:ascii="Times New Roman" w:hAnsi="Times New Roman" w:cs="Times New Roman"/>
          <w:b/>
          <w:sz w:val="20"/>
          <w:szCs w:val="20"/>
        </w:rPr>
      </w:pPr>
    </w:p>
    <w:p w:rsidR="00DB5A9D" w:rsidRPr="005202F0" w:rsidRDefault="00DB5A9D" w:rsidP="00DB5A9D">
      <w:pPr>
        <w:ind w:right="-18"/>
        <w:jc w:val="both"/>
        <w:rPr>
          <w:rFonts w:ascii="Times New Roman" w:hAnsi="Times New Roman" w:cs="Times New Roman"/>
          <w:sz w:val="24"/>
          <w:szCs w:val="24"/>
        </w:rPr>
      </w:pPr>
      <w:r w:rsidRPr="005202F0">
        <w:rPr>
          <w:rFonts w:ascii="Times New Roman" w:hAnsi="Times New Roman" w:cs="Times New Roman"/>
          <w:sz w:val="24"/>
          <w:szCs w:val="24"/>
        </w:rPr>
        <w:t xml:space="preserve">God of grace and glory, we come today to remember those in our church family </w:t>
      </w:r>
      <w:r>
        <w:rPr>
          <w:rFonts w:ascii="Times New Roman" w:hAnsi="Times New Roman" w:cs="Times New Roman"/>
          <w:sz w:val="24"/>
          <w:szCs w:val="24"/>
        </w:rPr>
        <w:t>who</w:t>
      </w:r>
      <w:r w:rsidRPr="005202F0">
        <w:rPr>
          <w:rFonts w:ascii="Times New Roman" w:hAnsi="Times New Roman" w:cs="Times New Roman"/>
          <w:sz w:val="24"/>
          <w:szCs w:val="24"/>
        </w:rPr>
        <w:t xml:space="preserve"> have entered into your more immediate presence during this year.  As we remember those who have died and affirm that they are in God’s keeping, we light candles as an act of remembrance.  We come to remember especially before you today</w:t>
      </w:r>
      <w:r>
        <w:rPr>
          <w:rFonts w:ascii="Times New Roman" w:hAnsi="Times New Roman" w:cs="Times New Roman"/>
          <w:sz w:val="24"/>
          <w:szCs w:val="24"/>
        </w:rPr>
        <w:t>:</w:t>
      </w:r>
      <w:r w:rsidRPr="005202F0">
        <w:rPr>
          <w:rFonts w:ascii="Times New Roman" w:hAnsi="Times New Roman" w:cs="Times New Roman"/>
          <w:sz w:val="24"/>
          <w:szCs w:val="24"/>
        </w:rPr>
        <w:t xml:space="preserve"> </w:t>
      </w:r>
    </w:p>
    <w:p w:rsidR="00DB5A9D" w:rsidRPr="001D7328" w:rsidRDefault="00DB5A9D" w:rsidP="00DB5A9D">
      <w:pPr>
        <w:jc w:val="both"/>
        <w:rPr>
          <w:rFonts w:ascii="Times New Roman" w:hAnsi="Times New Roman" w:cs="Times New Roman"/>
          <w:sz w:val="16"/>
          <w:szCs w:val="16"/>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Conrad Norwood Carter</w:t>
      </w:r>
    </w:p>
    <w:p w:rsidR="00DB5A9D" w:rsidRPr="001D7328" w:rsidRDefault="00DB5A9D" w:rsidP="00DB5A9D">
      <w:pPr>
        <w:ind w:left="720" w:right="720"/>
        <w:jc w:val="both"/>
        <w:rPr>
          <w:rFonts w:ascii="Times New Roman" w:hAnsi="Times New Roman" w:cs="Times New Roman"/>
          <w:i/>
          <w:sz w:val="14"/>
          <w:szCs w:val="14"/>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Mary Greene Saunders</w:t>
      </w:r>
    </w:p>
    <w:p w:rsidR="00DB5A9D" w:rsidRPr="001D7328" w:rsidRDefault="00DB5A9D" w:rsidP="00DB5A9D">
      <w:pPr>
        <w:ind w:left="720" w:right="720"/>
        <w:jc w:val="both"/>
        <w:rPr>
          <w:rFonts w:ascii="Times New Roman" w:hAnsi="Times New Roman" w:cs="Times New Roman"/>
          <w:i/>
          <w:sz w:val="14"/>
          <w:szCs w:val="14"/>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William Frank Humbert, III</w:t>
      </w:r>
    </w:p>
    <w:p w:rsidR="00DB5A9D" w:rsidRPr="001D7328" w:rsidRDefault="00DB5A9D" w:rsidP="00DB5A9D">
      <w:pPr>
        <w:ind w:left="720" w:right="720"/>
        <w:jc w:val="both"/>
        <w:rPr>
          <w:rFonts w:ascii="Times New Roman" w:hAnsi="Times New Roman" w:cs="Times New Roman"/>
          <w:i/>
          <w:sz w:val="14"/>
          <w:szCs w:val="14"/>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Ilene Henderson Peddycord</w:t>
      </w:r>
    </w:p>
    <w:p w:rsidR="00DB5A9D" w:rsidRPr="001D7328" w:rsidRDefault="00DB5A9D" w:rsidP="00DB5A9D">
      <w:pPr>
        <w:ind w:left="720" w:right="720"/>
        <w:jc w:val="both"/>
        <w:rPr>
          <w:rFonts w:ascii="Times New Roman" w:hAnsi="Times New Roman" w:cs="Times New Roman"/>
          <w:i/>
          <w:sz w:val="14"/>
          <w:szCs w:val="14"/>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 xml:space="preserve">Rev. John H. </w:t>
      </w:r>
      <w:proofErr w:type="spellStart"/>
      <w:r w:rsidRPr="00DB5A9D">
        <w:rPr>
          <w:rFonts w:ascii="Times New Roman" w:hAnsi="Times New Roman" w:cs="Times New Roman"/>
          <w:i/>
          <w:sz w:val="24"/>
          <w:szCs w:val="24"/>
        </w:rPr>
        <w:t>Giesler</w:t>
      </w:r>
      <w:proofErr w:type="spellEnd"/>
    </w:p>
    <w:p w:rsidR="00DB5A9D" w:rsidRPr="001D7328" w:rsidRDefault="00DB5A9D" w:rsidP="00DB5A9D">
      <w:pPr>
        <w:ind w:left="720" w:right="720"/>
        <w:jc w:val="both"/>
        <w:rPr>
          <w:rFonts w:ascii="Times New Roman" w:hAnsi="Times New Roman" w:cs="Times New Roman"/>
          <w:i/>
          <w:sz w:val="14"/>
          <w:szCs w:val="14"/>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Louise “Patricia” Davis Thomason</w:t>
      </w:r>
    </w:p>
    <w:p w:rsidR="00DB5A9D" w:rsidRPr="001D7328" w:rsidRDefault="00DB5A9D" w:rsidP="00DB5A9D">
      <w:pPr>
        <w:ind w:left="720" w:right="720"/>
        <w:jc w:val="both"/>
        <w:rPr>
          <w:rFonts w:ascii="Times New Roman" w:hAnsi="Times New Roman" w:cs="Times New Roman"/>
          <w:i/>
          <w:sz w:val="14"/>
          <w:szCs w:val="14"/>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Ann Blanton Breese</w:t>
      </w:r>
    </w:p>
    <w:p w:rsidR="00DB5A9D" w:rsidRPr="001D7328" w:rsidRDefault="00DB5A9D" w:rsidP="00DB5A9D">
      <w:pPr>
        <w:ind w:left="720" w:right="720"/>
        <w:jc w:val="both"/>
        <w:rPr>
          <w:rFonts w:ascii="Times New Roman" w:hAnsi="Times New Roman" w:cs="Times New Roman"/>
          <w:i/>
          <w:sz w:val="14"/>
          <w:szCs w:val="14"/>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Walter Samuel Tuttle, Sr.</w:t>
      </w:r>
    </w:p>
    <w:p w:rsidR="00DB5A9D" w:rsidRPr="001D7328" w:rsidRDefault="00DB5A9D" w:rsidP="00DB5A9D">
      <w:pPr>
        <w:ind w:left="720" w:right="720"/>
        <w:jc w:val="both"/>
        <w:rPr>
          <w:rFonts w:ascii="Times New Roman" w:hAnsi="Times New Roman" w:cs="Times New Roman"/>
          <w:i/>
          <w:sz w:val="14"/>
          <w:szCs w:val="14"/>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 xml:space="preserve">Margaret </w:t>
      </w:r>
      <w:proofErr w:type="spellStart"/>
      <w:r w:rsidRPr="00DB5A9D">
        <w:rPr>
          <w:rFonts w:ascii="Times New Roman" w:hAnsi="Times New Roman" w:cs="Times New Roman"/>
          <w:i/>
          <w:sz w:val="24"/>
          <w:szCs w:val="24"/>
        </w:rPr>
        <w:t>Lovill</w:t>
      </w:r>
      <w:proofErr w:type="spellEnd"/>
      <w:r w:rsidRPr="00DB5A9D">
        <w:rPr>
          <w:rFonts w:ascii="Times New Roman" w:hAnsi="Times New Roman" w:cs="Times New Roman"/>
          <w:i/>
          <w:sz w:val="24"/>
          <w:szCs w:val="24"/>
        </w:rPr>
        <w:t xml:space="preserve"> Martin</w:t>
      </w:r>
    </w:p>
    <w:p w:rsidR="00DB5A9D" w:rsidRPr="001D7328" w:rsidRDefault="00DB5A9D" w:rsidP="00DB5A9D">
      <w:pPr>
        <w:ind w:left="720" w:right="720"/>
        <w:jc w:val="both"/>
        <w:rPr>
          <w:rFonts w:ascii="Times New Roman" w:hAnsi="Times New Roman" w:cs="Times New Roman"/>
          <w:i/>
          <w:sz w:val="14"/>
          <w:szCs w:val="14"/>
        </w:rPr>
      </w:pPr>
    </w:p>
    <w:p w:rsid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Henrietta Stout Green</w:t>
      </w:r>
    </w:p>
    <w:p w:rsidR="001D7328" w:rsidRPr="001D7328" w:rsidRDefault="001D7328" w:rsidP="00DB5A9D">
      <w:pPr>
        <w:ind w:left="720" w:right="720"/>
        <w:jc w:val="both"/>
        <w:rPr>
          <w:rFonts w:ascii="Times New Roman" w:hAnsi="Times New Roman" w:cs="Times New Roman"/>
          <w:i/>
          <w:sz w:val="14"/>
          <w:szCs w:val="14"/>
        </w:rPr>
      </w:pPr>
    </w:p>
    <w:p w:rsidR="00DB5A9D" w:rsidRPr="00DB5A9D" w:rsidRDefault="00DB5A9D" w:rsidP="00DB5A9D">
      <w:pPr>
        <w:ind w:left="720" w:right="720"/>
        <w:jc w:val="both"/>
        <w:rPr>
          <w:rFonts w:ascii="Times New Roman" w:hAnsi="Times New Roman" w:cs="Times New Roman"/>
          <w:i/>
          <w:sz w:val="24"/>
          <w:szCs w:val="24"/>
        </w:rPr>
      </w:pPr>
      <w:r w:rsidRPr="00DB5A9D">
        <w:rPr>
          <w:rFonts w:ascii="Times New Roman" w:hAnsi="Times New Roman" w:cs="Times New Roman"/>
          <w:i/>
          <w:sz w:val="24"/>
          <w:szCs w:val="24"/>
        </w:rPr>
        <w:t>Christina Louise Housman</w:t>
      </w:r>
    </w:p>
    <w:p w:rsidR="00DB5A9D" w:rsidRPr="005202F0" w:rsidRDefault="00DB5A9D" w:rsidP="00DB5A9D">
      <w:pPr>
        <w:ind w:left="90"/>
        <w:jc w:val="both"/>
        <w:rPr>
          <w:rFonts w:ascii="Times New Roman" w:hAnsi="Times New Roman" w:cs="Times New Roman"/>
          <w:sz w:val="24"/>
          <w:szCs w:val="24"/>
        </w:rPr>
      </w:pPr>
      <w:r w:rsidRPr="005202F0">
        <w:rPr>
          <w:rFonts w:ascii="Times New Roman" w:hAnsi="Times New Roman" w:cs="Times New Roman"/>
          <w:sz w:val="24"/>
          <w:szCs w:val="24"/>
        </w:rPr>
        <w:lastRenderedPageBreak/>
        <w:t>God, our Father, we thank you that you sent your Son Jesus Christ to die for us and rise again.  His cross declares your love to be without limit; his resurrection, that death our last enemy is doomed.  By his victory we are assured of the promise that you will never leave us or forsake us; that neither death nor life, nor things present nor things to come, can separate us from your love.  We sum up our prayers in the words that Jesus taught us:</w:t>
      </w:r>
    </w:p>
    <w:p w:rsidR="00DB5A9D" w:rsidRPr="005202F0" w:rsidRDefault="00DB5A9D" w:rsidP="00DB5A9D">
      <w:pPr>
        <w:ind w:left="90"/>
        <w:jc w:val="both"/>
        <w:rPr>
          <w:rFonts w:ascii="Times New Roman" w:hAnsi="Times New Roman" w:cs="Times New Roman"/>
          <w:sz w:val="24"/>
          <w:szCs w:val="24"/>
        </w:rPr>
      </w:pPr>
    </w:p>
    <w:p w:rsidR="00DB5A9D" w:rsidRDefault="00DB5A9D" w:rsidP="00DB5A9D">
      <w:pPr>
        <w:ind w:left="90"/>
        <w:jc w:val="both"/>
        <w:rPr>
          <w:rFonts w:ascii="Times New Roman" w:hAnsi="Times New Roman" w:cs="Times New Roman"/>
          <w:b/>
          <w:bCs/>
          <w:sz w:val="24"/>
          <w:szCs w:val="24"/>
        </w:rPr>
      </w:pPr>
      <w:r w:rsidRPr="005202F0">
        <w:rPr>
          <w:rFonts w:ascii="Times New Roman" w:hAnsi="Times New Roman" w:cs="Times New Roman"/>
          <w:b/>
          <w:bCs/>
          <w:sz w:val="24"/>
          <w:szCs w:val="24"/>
        </w:rPr>
        <w:t>Our Father, who art in heaven, hallowed be thy name.</w:t>
      </w:r>
      <w:r w:rsidRPr="005202F0">
        <w:rPr>
          <w:rFonts w:ascii="Times New Roman" w:hAnsi="Times New Roman" w:cs="Times New Roman"/>
          <w:b/>
          <w:bCs/>
          <w:sz w:val="24"/>
          <w:szCs w:val="24"/>
        </w:rPr>
        <w:br/>
        <w:t>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7B71B6" w:rsidRDefault="007B71B6" w:rsidP="00DB5A9D">
      <w:pPr>
        <w:ind w:left="90"/>
        <w:jc w:val="both"/>
        <w:rPr>
          <w:rFonts w:ascii="Times New Roman" w:hAnsi="Times New Roman" w:cs="Times New Roman"/>
          <w:b/>
          <w:bCs/>
          <w:sz w:val="24"/>
          <w:szCs w:val="24"/>
        </w:rPr>
      </w:pPr>
    </w:p>
    <w:p w:rsidR="007B71B6" w:rsidRDefault="007B71B6" w:rsidP="00DB5A9D">
      <w:pPr>
        <w:ind w:left="90"/>
        <w:jc w:val="both"/>
        <w:rPr>
          <w:rFonts w:ascii="Times New Roman" w:hAnsi="Times New Roman" w:cs="Times New Roman"/>
          <w:b/>
          <w:bCs/>
          <w:sz w:val="24"/>
          <w:szCs w:val="24"/>
        </w:rPr>
      </w:pPr>
    </w:p>
    <w:p w:rsidR="007B71B6" w:rsidRDefault="007B71B6" w:rsidP="00DB5A9D">
      <w:pPr>
        <w:ind w:left="90"/>
        <w:jc w:val="both"/>
        <w:rPr>
          <w:rFonts w:ascii="Times New Roman" w:hAnsi="Times New Roman" w:cs="Times New Roman"/>
          <w:b/>
          <w:bCs/>
          <w:sz w:val="24"/>
          <w:szCs w:val="24"/>
        </w:rPr>
      </w:pPr>
    </w:p>
    <w:p w:rsidR="007B71B6" w:rsidRDefault="007B71B6" w:rsidP="00DB5A9D">
      <w:pPr>
        <w:ind w:left="90"/>
        <w:jc w:val="both"/>
        <w:rPr>
          <w:rFonts w:ascii="Times New Roman" w:hAnsi="Times New Roman" w:cs="Times New Roman"/>
          <w:b/>
          <w:bCs/>
          <w:sz w:val="24"/>
          <w:szCs w:val="24"/>
        </w:rPr>
      </w:pPr>
    </w:p>
    <w:p w:rsidR="007B71B6" w:rsidRPr="005202F0" w:rsidRDefault="007B71B6" w:rsidP="00DB5A9D">
      <w:pPr>
        <w:ind w:left="90"/>
        <w:jc w:val="both"/>
        <w:rPr>
          <w:rFonts w:ascii="Times New Roman" w:hAnsi="Times New Roman" w:cs="Times New Roman"/>
          <w:sz w:val="24"/>
          <w:szCs w:val="24"/>
        </w:rPr>
      </w:pPr>
    </w:p>
    <w:p w:rsidR="00F716D7" w:rsidRDefault="007B71B6" w:rsidP="007B71B6">
      <w:pPr>
        <w:ind w:left="720" w:firstLine="720"/>
      </w:pPr>
      <w:r>
        <w:rPr>
          <w:noProof/>
        </w:rPr>
        <w:drawing>
          <wp:inline distT="0" distB="0" distL="0" distR="0" wp14:anchorId="49809B95" wp14:editId="5362E86D">
            <wp:extent cx="2238375" cy="2009775"/>
            <wp:effectExtent l="0" t="0" r="9525" b="9525"/>
            <wp:docPr id="1" name="Picture 1" descr="Image result for in remembranc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 remembrance clip 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37291" cy="2008802"/>
                    </a:xfrm>
                    <a:prstGeom prst="rect">
                      <a:avLst/>
                    </a:prstGeom>
                    <a:noFill/>
                    <a:ln>
                      <a:noFill/>
                    </a:ln>
                  </pic:spPr>
                </pic:pic>
              </a:graphicData>
            </a:graphic>
          </wp:inline>
        </w:drawing>
      </w:r>
    </w:p>
    <w:sectPr w:rsidR="00F716D7" w:rsidSect="007E5445">
      <w:pgSz w:w="15840" w:h="12240" w:orient="landscape"/>
      <w:pgMar w:top="1008" w:right="1008" w:bottom="1008" w:left="1008"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A9D"/>
    <w:rsid w:val="001D7328"/>
    <w:rsid w:val="00562A89"/>
    <w:rsid w:val="007B71B6"/>
    <w:rsid w:val="00DB5A9D"/>
    <w:rsid w:val="00F71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B6"/>
    <w:rPr>
      <w:rFonts w:ascii="Tahoma" w:hAnsi="Tahoma" w:cs="Tahoma"/>
      <w:sz w:val="16"/>
      <w:szCs w:val="16"/>
    </w:rPr>
  </w:style>
  <w:style w:type="character" w:customStyle="1" w:styleId="BalloonTextChar">
    <w:name w:val="Balloon Text Char"/>
    <w:basedOn w:val="DefaultParagraphFont"/>
    <w:link w:val="BalloonText"/>
    <w:uiPriority w:val="99"/>
    <w:semiHidden/>
    <w:rsid w:val="007B71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A9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71B6"/>
    <w:rPr>
      <w:rFonts w:ascii="Tahoma" w:hAnsi="Tahoma" w:cs="Tahoma"/>
      <w:sz w:val="16"/>
      <w:szCs w:val="16"/>
    </w:rPr>
  </w:style>
  <w:style w:type="character" w:customStyle="1" w:styleId="BalloonTextChar">
    <w:name w:val="Balloon Text Char"/>
    <w:basedOn w:val="DefaultParagraphFont"/>
    <w:link w:val="BalloonText"/>
    <w:uiPriority w:val="99"/>
    <w:semiHidden/>
    <w:rsid w:val="007B71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2</cp:revision>
  <cp:lastPrinted>2018-11-01T13:56:00Z</cp:lastPrinted>
  <dcterms:created xsi:type="dcterms:W3CDTF">2018-11-01T19:14:00Z</dcterms:created>
  <dcterms:modified xsi:type="dcterms:W3CDTF">2018-11-01T19:14:00Z</dcterms:modified>
</cp:coreProperties>
</file>